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6C8DB" w14:textId="77777777" w:rsidR="00EA0DE9" w:rsidRPr="00E960BB" w:rsidRDefault="00EA0DE9" w:rsidP="00EA0DE9">
      <w:pPr>
        <w:spacing w:line="240" w:lineRule="auto"/>
        <w:jc w:val="right"/>
        <w:rPr>
          <w:rFonts w:ascii="Corbel" w:hAnsi="Corbel"/>
          <w:i/>
          <w:iCs/>
        </w:rPr>
      </w:pPr>
      <w:r w:rsidRPr="7A7CAD0C">
        <w:rPr>
          <w:rFonts w:ascii="Corbel" w:hAnsi="Corbel"/>
          <w:i/>
          <w:iCs/>
        </w:rPr>
        <w:t>Załącznik nr 1.5 do Zarządzenia Rektora UR nr 61/2025</w:t>
      </w:r>
    </w:p>
    <w:p w14:paraId="42C43E91" w14:textId="77777777" w:rsidR="00EA0DE9" w:rsidRPr="009C54AE" w:rsidRDefault="00EA0DE9" w:rsidP="00EA0DE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DA125AD" w14:textId="43E1DA66" w:rsidR="00EA0DE9" w:rsidRPr="009C54AE" w:rsidRDefault="00EA0DE9" w:rsidP="00EA0DE9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</w:t>
      </w:r>
      <w:r w:rsidR="00407116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407116">
        <w:rPr>
          <w:rFonts w:ascii="Corbel" w:hAnsi="Corbel"/>
          <w:i/>
          <w:smallCaps/>
        </w:rPr>
        <w:t>1</w:t>
      </w:r>
    </w:p>
    <w:p w14:paraId="2A2F585B" w14:textId="77777777" w:rsidR="00EA0DE9" w:rsidRDefault="00EA0DE9" w:rsidP="00EA0D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55D744C" w14:textId="4688641E" w:rsidR="00EA0DE9" w:rsidRPr="00EA4832" w:rsidRDefault="00EA0DE9" w:rsidP="00EA0D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407116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</w:t>
      </w:r>
      <w:r w:rsidR="00407116">
        <w:rPr>
          <w:rFonts w:ascii="Corbel" w:hAnsi="Corbel"/>
          <w:sz w:val="20"/>
          <w:szCs w:val="20"/>
        </w:rPr>
        <w:t>31</w:t>
      </w:r>
    </w:p>
    <w:p w14:paraId="1D436E43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p w14:paraId="3EE9D47C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A0DE9" w:rsidRPr="009C54AE" w14:paraId="44749F17" w14:textId="77777777" w:rsidTr="00AC04A8">
        <w:tc>
          <w:tcPr>
            <w:tcW w:w="2694" w:type="dxa"/>
            <w:vAlign w:val="center"/>
          </w:tcPr>
          <w:p w14:paraId="2B897237" w14:textId="77777777" w:rsidR="00EA0DE9" w:rsidRPr="00016574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EF614D" w14:textId="1595E11A" w:rsidR="00EA0DE9" w:rsidRPr="00016574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P</w:t>
            </w:r>
            <w:r w:rsidR="00FD7E8B">
              <w:rPr>
                <w:rFonts w:ascii="Corbel" w:hAnsi="Corbel"/>
                <w:color w:val="000000" w:themeColor="text1"/>
                <w:sz w:val="24"/>
                <w:szCs w:val="24"/>
              </w:rPr>
              <w:t>omiar dydaktyczny</w:t>
            </w:r>
          </w:p>
        </w:tc>
      </w:tr>
      <w:tr w:rsidR="00EA0DE9" w:rsidRPr="009C54AE" w14:paraId="49ABAB00" w14:textId="77777777" w:rsidTr="00AC04A8">
        <w:tc>
          <w:tcPr>
            <w:tcW w:w="2694" w:type="dxa"/>
            <w:vAlign w:val="center"/>
          </w:tcPr>
          <w:p w14:paraId="49080035" w14:textId="77777777" w:rsidR="00EA0DE9" w:rsidRPr="004B786B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B786B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FCDCB3" w14:textId="503D3C74" w:rsidR="00EA0DE9" w:rsidRPr="004B786B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EA0DE9" w:rsidRPr="009C54AE" w14:paraId="5B127901" w14:textId="77777777" w:rsidTr="00AC04A8">
        <w:tc>
          <w:tcPr>
            <w:tcW w:w="2694" w:type="dxa"/>
            <w:vAlign w:val="center"/>
          </w:tcPr>
          <w:p w14:paraId="59CBEF06" w14:textId="77777777" w:rsidR="00EA0DE9" w:rsidRPr="009C54AE" w:rsidRDefault="00EA0DE9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9D92B7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A0DE9" w:rsidRPr="009C54AE" w14:paraId="5349CF3C" w14:textId="77777777" w:rsidTr="00AC04A8">
        <w:tc>
          <w:tcPr>
            <w:tcW w:w="2694" w:type="dxa"/>
            <w:vAlign w:val="center"/>
          </w:tcPr>
          <w:p w14:paraId="6EB90562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1081A1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A0DE9" w:rsidRPr="009C54AE" w14:paraId="2CE23A58" w14:textId="77777777" w:rsidTr="00AC04A8">
        <w:tc>
          <w:tcPr>
            <w:tcW w:w="2694" w:type="dxa"/>
            <w:vAlign w:val="center"/>
          </w:tcPr>
          <w:p w14:paraId="51A01127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4BEF5A4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A0DE9" w:rsidRPr="009C54AE" w14:paraId="2EE03EEB" w14:textId="77777777" w:rsidTr="00AC04A8">
        <w:tc>
          <w:tcPr>
            <w:tcW w:w="2694" w:type="dxa"/>
            <w:vAlign w:val="center"/>
          </w:tcPr>
          <w:p w14:paraId="7DE50A6C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CDC3E0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A0DE9" w:rsidRPr="009C54AE" w14:paraId="0A80B5D5" w14:textId="77777777" w:rsidTr="00AC04A8">
        <w:tc>
          <w:tcPr>
            <w:tcW w:w="2694" w:type="dxa"/>
            <w:vAlign w:val="center"/>
          </w:tcPr>
          <w:p w14:paraId="6BDA8F57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B9F1DE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A0DE9" w:rsidRPr="009C54AE" w14:paraId="0BD47907" w14:textId="77777777" w:rsidTr="00AC04A8">
        <w:tc>
          <w:tcPr>
            <w:tcW w:w="2694" w:type="dxa"/>
            <w:vAlign w:val="center"/>
          </w:tcPr>
          <w:p w14:paraId="06CC5A3D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AE8FED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A0DE9" w:rsidRPr="009C54AE" w14:paraId="4AD9ECC4" w14:textId="77777777" w:rsidTr="00AC04A8">
        <w:tc>
          <w:tcPr>
            <w:tcW w:w="2694" w:type="dxa"/>
            <w:vAlign w:val="center"/>
          </w:tcPr>
          <w:p w14:paraId="7133B3AB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8094D0" w14:textId="65559C05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 xml:space="preserve">V rok, semestr </w:t>
            </w:r>
            <w:r w:rsidR="00FD7E8B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EA0DE9" w:rsidRPr="009C54AE" w14:paraId="5A5F8251" w14:textId="77777777" w:rsidTr="00AC04A8">
        <w:tc>
          <w:tcPr>
            <w:tcW w:w="2694" w:type="dxa"/>
            <w:vAlign w:val="center"/>
          </w:tcPr>
          <w:p w14:paraId="255D090D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30F622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H. Podstawy diagnostyki edukacyjnej dla nauczycieli</w:t>
            </w:r>
          </w:p>
        </w:tc>
      </w:tr>
      <w:tr w:rsidR="00EA0DE9" w:rsidRPr="009C54AE" w14:paraId="1380AC36" w14:textId="77777777" w:rsidTr="00AC04A8">
        <w:tc>
          <w:tcPr>
            <w:tcW w:w="2694" w:type="dxa"/>
            <w:vAlign w:val="center"/>
          </w:tcPr>
          <w:p w14:paraId="1D1742F5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706934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0DE9" w:rsidRPr="009C54AE" w14:paraId="4AF8D45D" w14:textId="77777777" w:rsidTr="00AC04A8">
        <w:tc>
          <w:tcPr>
            <w:tcW w:w="2694" w:type="dxa"/>
            <w:vAlign w:val="center"/>
          </w:tcPr>
          <w:p w14:paraId="4A5B4F8F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0806C7" w14:textId="7AD4995A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4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D7E8B">
              <w:rPr>
                <w:rFonts w:ascii="Corbel" w:hAnsi="Corbel"/>
                <w:b w:val="0"/>
                <w:sz w:val="24"/>
                <w:szCs w:val="24"/>
              </w:rPr>
              <w:t>Barbara Lulek</w:t>
            </w:r>
          </w:p>
        </w:tc>
      </w:tr>
      <w:tr w:rsidR="00EA0DE9" w:rsidRPr="009C54AE" w14:paraId="1B85EEA7" w14:textId="77777777" w:rsidTr="00AC04A8">
        <w:tc>
          <w:tcPr>
            <w:tcW w:w="2694" w:type="dxa"/>
            <w:vAlign w:val="center"/>
          </w:tcPr>
          <w:p w14:paraId="46F7C5FB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7311FD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56E8"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 w:rsidRPr="00D756E8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</w:tbl>
    <w:p w14:paraId="7C214B0A" w14:textId="77777777" w:rsidR="00EA0DE9" w:rsidRPr="009C54AE" w:rsidRDefault="00EA0DE9" w:rsidP="00EA0D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448BEB0" w14:textId="77777777" w:rsidR="00EA0DE9" w:rsidRPr="009C54AE" w:rsidRDefault="00EA0DE9" w:rsidP="00EA0DE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C829C0" w14:textId="77777777" w:rsidR="00EA0DE9" w:rsidRPr="009C54AE" w:rsidRDefault="00EA0DE9" w:rsidP="00EA0DE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F66CFD" w14:textId="77777777" w:rsidR="00EA0DE9" w:rsidRPr="009C54AE" w:rsidRDefault="00EA0DE9" w:rsidP="00EA0DE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A0DE9" w:rsidRPr="009C54AE" w14:paraId="28F4DF8B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F44" w14:textId="77777777" w:rsidR="00EA0DE9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4AD6DF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1AAD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4DBE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4544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3A56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E003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CD25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0085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E6B9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4384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A0DE9" w:rsidRPr="009C54AE" w14:paraId="7080CAF6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101" w14:textId="7AB828AC" w:rsidR="00EA0DE9" w:rsidRPr="009C54AE" w:rsidRDefault="00FD7E8B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751C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9388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9283" w14:textId="5DE973EA" w:rsidR="00EA0DE9" w:rsidRPr="009C54AE" w:rsidRDefault="00FD7E8B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77B7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964D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D453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5182" w14:textId="7AFC8994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F4DE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C03E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F7214D" w14:textId="77777777" w:rsidR="00EA0DE9" w:rsidRPr="009C54AE" w:rsidRDefault="00EA0DE9" w:rsidP="00EA0DE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C54A08" w14:textId="77777777" w:rsidR="00EA0DE9" w:rsidRPr="009C54AE" w:rsidRDefault="00EA0DE9" w:rsidP="00EA0DE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B6048C" w14:textId="77777777" w:rsidR="00EA0DE9" w:rsidRPr="009C54AE" w:rsidRDefault="00EA0DE9" w:rsidP="00EA0DE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D96192" w14:textId="77777777" w:rsidR="00EA0DE9" w:rsidRPr="009C54AE" w:rsidRDefault="00EA0DE9" w:rsidP="00EA0D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Wingdings" w:eastAsia="Wingdings" w:hAnsi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48121D7" w14:textId="77777777" w:rsidR="00EA0DE9" w:rsidRPr="009C54AE" w:rsidRDefault="00EA0DE9" w:rsidP="00EA0D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8FBFC11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01CC2D" w14:textId="77777777" w:rsidR="00EA0DE9" w:rsidRPr="009C54AE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E02B66F" w14:textId="77777777" w:rsidR="00EA0DE9" w:rsidRPr="000C718F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B756E1">
        <w:rPr>
          <w:rFonts w:ascii="Corbel" w:hAnsi="Corbel"/>
          <w:b w:val="0"/>
          <w:smallCaps w:val="0"/>
          <w:szCs w:val="24"/>
        </w:rPr>
        <w:t>zaliczenie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591DA33A" w14:textId="77777777" w:rsidR="00EA0DE9" w:rsidRPr="000C718F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27C1DECD" w14:textId="77777777" w:rsidR="004C733C" w:rsidRDefault="004C733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10BDF48" w14:textId="22120120" w:rsidR="00EA0DE9" w:rsidRPr="009C54AE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0DE9" w:rsidRPr="009C54AE" w14:paraId="4BE1F6F4" w14:textId="77777777" w:rsidTr="00AC04A8">
        <w:tc>
          <w:tcPr>
            <w:tcW w:w="9670" w:type="dxa"/>
          </w:tcPr>
          <w:p w14:paraId="1F81A69F" w14:textId="1151BDC6" w:rsidR="00EA0DE9" w:rsidRPr="009C54AE" w:rsidRDefault="00EA0DE9" w:rsidP="00AC04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diagnoza potrzeb dziecka, psychologia rozwojowa, psychologia społeczna, psychologia wychowawcza</w:t>
            </w:r>
          </w:p>
        </w:tc>
      </w:tr>
    </w:tbl>
    <w:p w14:paraId="36CBDCA3" w14:textId="77777777" w:rsidR="00EA0DE9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</w:p>
    <w:p w14:paraId="45DC2591" w14:textId="77777777" w:rsidR="00EA0DE9" w:rsidRPr="00C05F44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9A090A" w14:textId="77777777" w:rsidR="00EA0DE9" w:rsidRPr="00C05F44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</w:p>
    <w:p w14:paraId="1559848D" w14:textId="77777777" w:rsidR="00EA0DE9" w:rsidRDefault="00EA0DE9" w:rsidP="00EA0DE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63EC661" w14:textId="77777777" w:rsidR="00EA0DE9" w:rsidRPr="009C54AE" w:rsidRDefault="00EA0DE9" w:rsidP="00EA0DE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D7E8B" w:rsidRPr="009C54AE" w14:paraId="0B7E48D0" w14:textId="77777777" w:rsidTr="00AC04A8">
        <w:tc>
          <w:tcPr>
            <w:tcW w:w="851" w:type="dxa"/>
            <w:vAlign w:val="center"/>
          </w:tcPr>
          <w:p w14:paraId="514D30B5" w14:textId="77777777" w:rsidR="00FD7E8B" w:rsidRPr="009C54AE" w:rsidRDefault="00FD7E8B" w:rsidP="00FD7E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5275CF" w14:textId="5720E567" w:rsidR="00FD7E8B" w:rsidRPr="008B70EE" w:rsidRDefault="00FD7E8B" w:rsidP="00FD7E8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B70EE">
              <w:rPr>
                <w:rFonts w:ascii="Corbel" w:hAnsi="Corbel"/>
              </w:rPr>
              <w:t xml:space="preserve">Zaznajomienie studentów </w:t>
            </w:r>
            <w:r w:rsidRPr="008B70EE">
              <w:rPr>
                <w:rFonts w:ascii="Corbel" w:hAnsi="Corbel" w:cs="TimesNewRoman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="00FD7E8B" w:rsidRPr="009C54AE" w14:paraId="6C81CCEF" w14:textId="77777777" w:rsidTr="00AC04A8">
        <w:tc>
          <w:tcPr>
            <w:tcW w:w="851" w:type="dxa"/>
            <w:vAlign w:val="center"/>
          </w:tcPr>
          <w:p w14:paraId="06BC1966" w14:textId="77777777" w:rsidR="00FD7E8B" w:rsidRPr="00BE3CC0" w:rsidRDefault="00FD7E8B" w:rsidP="00FD7E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9271C9E" w14:textId="240D7DC8" w:rsidR="00FD7E8B" w:rsidRPr="008B70EE" w:rsidRDefault="00FD7E8B" w:rsidP="00FD7E8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E27B3F">
              <w:rPr>
                <w:rFonts w:ascii="Corbel" w:hAnsi="Corbel"/>
              </w:rPr>
              <w:t xml:space="preserve">Zapoznanie studentów z </w:t>
            </w:r>
            <w:r w:rsidRPr="00E27B3F">
              <w:rPr>
                <w:rFonts w:ascii="Corbel" w:hAnsi="Corbel" w:cs="TimesNewRoman"/>
              </w:rPr>
              <w:t>zagadnieniami związanymi z oceną jakości pracy nauczyciela i jakości pracy przedszkola i szkoły; z wymiernymi i niewymiernymi rezultatami pracy nauczyciela;</w:t>
            </w:r>
          </w:p>
        </w:tc>
      </w:tr>
      <w:tr w:rsidR="00FD7E8B" w:rsidRPr="009C54AE" w14:paraId="27D38CFF" w14:textId="77777777" w:rsidTr="00AC04A8">
        <w:tc>
          <w:tcPr>
            <w:tcW w:w="851" w:type="dxa"/>
            <w:vAlign w:val="center"/>
          </w:tcPr>
          <w:p w14:paraId="4A9FF09F" w14:textId="77777777" w:rsidR="00FD7E8B" w:rsidRPr="00BE3CC0" w:rsidRDefault="00FD7E8B" w:rsidP="00FD7E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74DEF114" w14:textId="349F2192" w:rsidR="00FD7E8B" w:rsidRPr="00E27B3F" w:rsidRDefault="00FD7E8B" w:rsidP="00FD7E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7E8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dokonywania pomiaru dydaktycznego w odniesieniu do indywidualnych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cech </w:t>
            </w:r>
            <w:r w:rsidRPr="00FD7E8B">
              <w:rPr>
                <w:rFonts w:ascii="Corbel" w:hAnsi="Corbel"/>
                <w:b w:val="0"/>
                <w:sz w:val="24"/>
                <w:szCs w:val="24"/>
              </w:rPr>
              <w:t>rozwoju i uczenia się dzieci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uczniów </w:t>
            </w:r>
            <w:r w:rsidRPr="00FD7E8B">
              <w:rPr>
                <w:rFonts w:ascii="Corbel" w:hAnsi="Corbel"/>
                <w:b w:val="0"/>
                <w:sz w:val="24"/>
                <w:szCs w:val="24"/>
              </w:rPr>
              <w:t>oraz konstruowa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 </w:t>
            </w:r>
            <w:r w:rsidRPr="00FD7E8B">
              <w:rPr>
                <w:rFonts w:ascii="Corbel" w:hAnsi="Corbel"/>
                <w:b w:val="0"/>
                <w:sz w:val="24"/>
                <w:szCs w:val="24"/>
              </w:rPr>
              <w:t xml:space="preserve"> narzędzi diagnozy pedagogicznej</w:t>
            </w:r>
          </w:p>
        </w:tc>
      </w:tr>
    </w:tbl>
    <w:p w14:paraId="5A03CEEA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25C591" w14:textId="77777777" w:rsidR="00EA0DE9" w:rsidRPr="009C54AE" w:rsidRDefault="00EA0DE9" w:rsidP="00EA0DE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47192E5B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08"/>
        <w:gridCol w:w="1845"/>
      </w:tblGrid>
      <w:tr w:rsidR="00EA0DE9" w:rsidRPr="009C54AE" w14:paraId="0A0B773F" w14:textId="77777777" w:rsidTr="00FD7E8B">
        <w:tc>
          <w:tcPr>
            <w:tcW w:w="1601" w:type="dxa"/>
            <w:vAlign w:val="center"/>
          </w:tcPr>
          <w:p w14:paraId="2C143B5E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08" w:type="dxa"/>
            <w:vAlign w:val="center"/>
          </w:tcPr>
          <w:p w14:paraId="1F36449D" w14:textId="77777777" w:rsidR="00EA0DE9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7FF30F1A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14:paraId="2A975102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237204C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6237204C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EA0DE9" w:rsidRPr="009C54AE" w14:paraId="4F47AD80" w14:textId="77777777" w:rsidTr="00FD7E8B">
        <w:tc>
          <w:tcPr>
            <w:tcW w:w="1601" w:type="dxa"/>
          </w:tcPr>
          <w:p w14:paraId="74EA643B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08" w:type="dxa"/>
          </w:tcPr>
          <w:p w14:paraId="1C35CC51" w14:textId="77777777" w:rsidR="00FD7E8B" w:rsidRPr="00FD7E8B" w:rsidRDefault="00FD7E8B" w:rsidP="00FD7E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wiedzy student zna i rozumie:</w:t>
            </w:r>
          </w:p>
          <w:p w14:paraId="5F141C0D" w14:textId="0B482E30" w:rsidR="00EA0DE9" w:rsidRPr="00BE3CC0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H.W3. dominujące rodzaje zainteresowań dzieci w wieku przedszkolnym oraz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w młodszym wieku szkolnym oraz sposoby i metody rozwijania zainteresowań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dzieci lub uczniów;</w:t>
            </w:r>
          </w:p>
        </w:tc>
        <w:tc>
          <w:tcPr>
            <w:tcW w:w="1845" w:type="dxa"/>
          </w:tcPr>
          <w:p w14:paraId="2184F8DD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089AA39" w14:textId="77777777" w:rsidR="00EA0DE9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14:paraId="054BFD79" w14:textId="51645C3F" w:rsidR="00FD7E8B" w:rsidRPr="00922BAC" w:rsidRDefault="00FD7E8B" w:rsidP="00FD7E8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A0DE9" w:rsidRPr="009C54AE" w14:paraId="4C7501F6" w14:textId="77777777" w:rsidTr="00FD7E8B">
        <w:tc>
          <w:tcPr>
            <w:tcW w:w="1601" w:type="dxa"/>
          </w:tcPr>
          <w:p w14:paraId="0BD7D73A" w14:textId="2357DF75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08" w:type="dxa"/>
          </w:tcPr>
          <w:p w14:paraId="663109A6" w14:textId="77777777" w:rsidR="00FD7E8B" w:rsidRPr="00FD7E8B" w:rsidRDefault="00FD7E8B" w:rsidP="00FD7E8B">
            <w:pPr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45ABCFBE" w14:textId="5774DDB3" w:rsidR="00FD7E8B" w:rsidRPr="00FD7E8B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H.U1. rozpoznawać indywidualne cechy rozwoju i uczenia się dzieci mających rozpocząć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edukację przedszkolną i naukę w klasie I szkoły podstawowej;</w:t>
            </w:r>
          </w:p>
          <w:p w14:paraId="6B4D984B" w14:textId="77777777" w:rsidR="00FD7E8B" w:rsidRPr="00FD7E8B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H.U2. konstruować poprawne narzędzia diagnozy pedagogicznej;</w:t>
            </w:r>
          </w:p>
          <w:p w14:paraId="726889BC" w14:textId="5D0C79C4" w:rsidR="00EA0DE9" w:rsidRPr="00FD7E8B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H.U3. rozpoznać potrzeby edukacyjne i zainteresowania dzieci w wieku przedszkolnym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i uczniów w młodszym wieku szkolnym oraz na tej podstawie zaprojektować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działania pedagogiczne;</w:t>
            </w:r>
          </w:p>
        </w:tc>
        <w:tc>
          <w:tcPr>
            <w:tcW w:w="1845" w:type="dxa"/>
          </w:tcPr>
          <w:p w14:paraId="1375B0AA" w14:textId="77777777" w:rsidR="00EA0DE9" w:rsidRDefault="00FD7E8B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PPiW.U02</w:t>
            </w:r>
          </w:p>
          <w:p w14:paraId="26D174A7" w14:textId="08555D65" w:rsidR="00FD7E8B" w:rsidRPr="00922BAC" w:rsidRDefault="00FD7E8B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14</w:t>
            </w:r>
          </w:p>
        </w:tc>
      </w:tr>
      <w:tr w:rsidR="00EA0DE9" w:rsidRPr="009C54AE" w14:paraId="4DB293B0" w14:textId="77777777" w:rsidTr="00FD7E8B">
        <w:tc>
          <w:tcPr>
            <w:tcW w:w="1601" w:type="dxa"/>
          </w:tcPr>
          <w:p w14:paraId="3FD9054C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08" w:type="dxa"/>
          </w:tcPr>
          <w:p w14:paraId="248A580B" w14:textId="77777777" w:rsidR="00FD7E8B" w:rsidRPr="00FD7E8B" w:rsidRDefault="00FD7E8B" w:rsidP="00FD7E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03AD00AA" w14:textId="3764208A" w:rsidR="00EA0DE9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H.K1. etycznego postępowania w procesie oceniania rezultatów procesu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i kształcenia z punktu widzenia osiągnięć dziecka lub ucznia;</w:t>
            </w:r>
          </w:p>
        </w:tc>
        <w:tc>
          <w:tcPr>
            <w:tcW w:w="1845" w:type="dxa"/>
          </w:tcPr>
          <w:p w14:paraId="09C7B68A" w14:textId="65BC2651" w:rsidR="00EA0DE9" w:rsidRPr="00922BAC" w:rsidRDefault="00FD7E8B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91BEA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="00A51E7E">
              <w:rPr>
                <w:rFonts w:ascii="Corbel" w:hAnsi="Corbel"/>
              </w:rPr>
              <w:t>1</w:t>
            </w:r>
          </w:p>
        </w:tc>
      </w:tr>
    </w:tbl>
    <w:p w14:paraId="67348652" w14:textId="77777777" w:rsidR="00EA0DE9" w:rsidRDefault="00EA0DE9" w:rsidP="00EA0DE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6511F25F" w14:textId="77777777" w:rsidR="00EA0DE9" w:rsidRDefault="00EA0DE9" w:rsidP="00EA0DE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7C8C06A4" w14:textId="77777777" w:rsidR="00EA0DE9" w:rsidRPr="009C54AE" w:rsidRDefault="00EA0DE9" w:rsidP="00EA0DE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14:paraId="67D09CB3" w14:textId="36ACCC28" w:rsidR="00451F36" w:rsidRPr="00451F36" w:rsidRDefault="00451F36" w:rsidP="00451F36">
      <w:pPr>
        <w:pStyle w:val="Akapitzlist"/>
        <w:numPr>
          <w:ilvl w:val="0"/>
          <w:numId w:val="6"/>
        </w:numPr>
        <w:spacing w:after="200" w:line="240" w:lineRule="auto"/>
        <w:jc w:val="both"/>
        <w:rPr>
          <w:rFonts w:ascii="Corbel" w:hAnsi="Corbel"/>
        </w:rPr>
      </w:pPr>
      <w:r w:rsidRPr="00451F3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0DE9" w:rsidRPr="009C54AE" w14:paraId="5A8CF4DF" w14:textId="77777777" w:rsidTr="00FD7E8B">
        <w:tc>
          <w:tcPr>
            <w:tcW w:w="8954" w:type="dxa"/>
          </w:tcPr>
          <w:p w14:paraId="54584CF3" w14:textId="77777777" w:rsidR="00EA0DE9" w:rsidRPr="009C54AE" w:rsidRDefault="00EA0DE9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EA0DE9" w:rsidRPr="009C54AE" w14:paraId="0E793E25" w14:textId="77777777" w:rsidTr="00FD7E8B">
        <w:tc>
          <w:tcPr>
            <w:tcW w:w="8954" w:type="dxa"/>
          </w:tcPr>
          <w:p w14:paraId="6C9AECBF" w14:textId="6D1FE0AF" w:rsidR="00EA0DE9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Pr="00FD7E8B">
              <w:rPr>
                <w:rFonts w:ascii="Corbel" w:hAnsi="Corbel"/>
              </w:rPr>
              <w:t>odzaje zainteresowań dzieci w wieku przedszkolnym oraz uczniów w młodszym wieku szkolnym</w:t>
            </w:r>
            <w:r>
              <w:rPr>
                <w:rFonts w:ascii="Corbel" w:hAnsi="Corbel"/>
              </w:rPr>
              <w:t>.</w:t>
            </w:r>
            <w:r w:rsidR="00872AD6">
              <w:rPr>
                <w:rFonts w:ascii="Corbel" w:hAnsi="Corbel"/>
              </w:rPr>
              <w:t xml:space="preserve"> Metody pomiaru. </w:t>
            </w:r>
          </w:p>
        </w:tc>
      </w:tr>
      <w:tr w:rsidR="00FD7E8B" w:rsidRPr="009C54AE" w14:paraId="4A522225" w14:textId="77777777" w:rsidTr="00FD7E8B">
        <w:tc>
          <w:tcPr>
            <w:tcW w:w="8954" w:type="dxa"/>
          </w:tcPr>
          <w:p w14:paraId="5C51D480" w14:textId="65D292B8" w:rsidR="00FD7E8B" w:rsidRPr="00FD7E8B" w:rsidRDefault="00FD7E8B" w:rsidP="00872AD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D7E8B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 xml:space="preserve">Indywidualne cechy rozwoju i uczenia się dzieci w wieku przedszkolnym i wczesnoszkolnym – sposoby pomiaru. </w:t>
            </w:r>
          </w:p>
        </w:tc>
      </w:tr>
      <w:tr w:rsidR="00FD7E8B" w:rsidRPr="009C54AE" w14:paraId="054FD65F" w14:textId="77777777" w:rsidTr="00FD7E8B">
        <w:tc>
          <w:tcPr>
            <w:tcW w:w="8954" w:type="dxa"/>
          </w:tcPr>
          <w:p w14:paraId="4BF4B1A5" w14:textId="5A537E06" w:rsidR="00FD7E8B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D7E8B">
              <w:rPr>
                <w:rFonts w:ascii="Corbel" w:hAnsi="Corbel"/>
              </w:rPr>
              <w:t>Narzędzia diagnozy pedagogicznej – standaryzowane i nauczycielskie.</w:t>
            </w:r>
          </w:p>
        </w:tc>
      </w:tr>
      <w:tr w:rsidR="00FD7E8B" w:rsidRPr="009C54AE" w14:paraId="377C331B" w14:textId="77777777" w:rsidTr="00FD7E8B">
        <w:tc>
          <w:tcPr>
            <w:tcW w:w="8954" w:type="dxa"/>
          </w:tcPr>
          <w:p w14:paraId="62DF9C4D" w14:textId="50169C92" w:rsidR="00FD7E8B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FD7E8B">
              <w:rPr>
                <w:rFonts w:ascii="Corbel" w:hAnsi="Corbel"/>
              </w:rPr>
              <w:t>otrzeby edukacyjne i zainteresowania dzieci w wieku przedszkolnym i uczniów w młodszym wieku szkolnym – pomiar i projektowanie działa</w:t>
            </w:r>
            <w:r>
              <w:rPr>
                <w:rFonts w:ascii="Corbel" w:hAnsi="Corbel"/>
              </w:rPr>
              <w:t xml:space="preserve">ń pedagogicznych. </w:t>
            </w:r>
          </w:p>
        </w:tc>
      </w:tr>
      <w:tr w:rsidR="00FD7E8B" w:rsidRPr="009C54AE" w14:paraId="3DA659B0" w14:textId="77777777" w:rsidTr="00FD7E8B">
        <w:tc>
          <w:tcPr>
            <w:tcW w:w="8954" w:type="dxa"/>
          </w:tcPr>
          <w:p w14:paraId="32C15353" w14:textId="5C70CB55" w:rsidR="00FD7E8B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Pomiar dydaktyczny </w:t>
            </w:r>
            <w:r w:rsidRPr="6237204C">
              <w:rPr>
                <w:rFonts w:ascii="Corbel" w:hAnsi="Corbel"/>
              </w:rPr>
              <w:t>– studium indywidualnego przypadku.</w:t>
            </w:r>
          </w:p>
        </w:tc>
      </w:tr>
    </w:tbl>
    <w:p w14:paraId="1A587181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071C62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1D8B020" w14:textId="6149B8F4" w:rsidR="00EA0DE9" w:rsidRPr="00B526C2" w:rsidRDefault="00872AD6" w:rsidP="00EA0D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Metoda projektu, studium przypadku, praca w grupie, </w:t>
      </w:r>
      <w:r w:rsidR="00EA0DE9">
        <w:rPr>
          <w:rFonts w:ascii="Corbel" w:hAnsi="Corbel"/>
          <w:b w:val="0"/>
          <w:smallCaps w:val="0"/>
          <w:szCs w:val="24"/>
        </w:rPr>
        <w:t>rozwiązywanie zadań</w:t>
      </w:r>
      <w:r>
        <w:rPr>
          <w:rFonts w:ascii="Corbel" w:hAnsi="Corbel"/>
          <w:b w:val="0"/>
          <w:smallCaps w:val="0"/>
          <w:szCs w:val="24"/>
        </w:rPr>
        <w:t>, dyskusja, praca z tekstem.</w:t>
      </w:r>
    </w:p>
    <w:p w14:paraId="45B7115D" w14:textId="77777777" w:rsidR="00EA0DE9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1E77E" w14:textId="77777777" w:rsidR="00EA0DE9" w:rsidRPr="009C54AE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22CC3D8" w14:textId="3202679C" w:rsidR="00EA0DE9" w:rsidRPr="00872AD6" w:rsidRDefault="00EA0DE9" w:rsidP="00872A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A0DE9" w:rsidRPr="009C54AE" w14:paraId="78AB08CA" w14:textId="77777777" w:rsidTr="00872AD6">
        <w:tc>
          <w:tcPr>
            <w:tcW w:w="1855" w:type="dxa"/>
            <w:vAlign w:val="center"/>
          </w:tcPr>
          <w:p w14:paraId="5A61F6A8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7B4065EA" w14:textId="15F53C14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E19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7092CEDF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4B172D6F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36CEDE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0DE9" w:rsidRPr="009C54AE" w14:paraId="64EE9AA3" w14:textId="77777777" w:rsidTr="00872AD6">
        <w:tc>
          <w:tcPr>
            <w:tcW w:w="1855" w:type="dxa"/>
          </w:tcPr>
          <w:p w14:paraId="547D2E09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</w:tcPr>
          <w:p w14:paraId="615BE476" w14:textId="3E720B51" w:rsidR="00EA0DE9" w:rsidRPr="00D74A64" w:rsidRDefault="00872AD6" w:rsidP="00AC04A8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– studium przypadku </w:t>
            </w:r>
          </w:p>
        </w:tc>
        <w:tc>
          <w:tcPr>
            <w:tcW w:w="2072" w:type="dxa"/>
          </w:tcPr>
          <w:p w14:paraId="1D5870DD" w14:textId="6CF9C43F" w:rsidR="00EA0DE9" w:rsidRPr="001B1845" w:rsidRDefault="00872AD6" w:rsidP="00AC04A8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Konwersatoria </w:t>
            </w:r>
          </w:p>
        </w:tc>
      </w:tr>
      <w:tr w:rsidR="00872AD6" w:rsidRPr="009C54AE" w14:paraId="77B90267" w14:textId="77777777" w:rsidTr="00872AD6">
        <w:tc>
          <w:tcPr>
            <w:tcW w:w="1855" w:type="dxa"/>
          </w:tcPr>
          <w:p w14:paraId="30AF3C94" w14:textId="77777777" w:rsidR="00872AD6" w:rsidRPr="00D74A64" w:rsidRDefault="00872AD6" w:rsidP="00872A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</w:tcPr>
          <w:p w14:paraId="4DB3B9AE" w14:textId="501CB33A" w:rsidR="00872AD6" w:rsidRPr="00D74A64" w:rsidRDefault="00872AD6" w:rsidP="00872AD6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– studium przypadku </w:t>
            </w:r>
          </w:p>
        </w:tc>
        <w:tc>
          <w:tcPr>
            <w:tcW w:w="2072" w:type="dxa"/>
          </w:tcPr>
          <w:p w14:paraId="02E71FBB" w14:textId="6115DF66" w:rsidR="00872AD6" w:rsidRPr="001B1845" w:rsidRDefault="00872AD6" w:rsidP="00872AD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Konwersatoria </w:t>
            </w:r>
          </w:p>
        </w:tc>
      </w:tr>
      <w:tr w:rsidR="00872AD6" w:rsidRPr="009C54AE" w14:paraId="24835344" w14:textId="77777777" w:rsidTr="00872AD6">
        <w:tc>
          <w:tcPr>
            <w:tcW w:w="1855" w:type="dxa"/>
          </w:tcPr>
          <w:p w14:paraId="0F9E0F7A" w14:textId="77777777" w:rsidR="00872AD6" w:rsidRPr="00D74A64" w:rsidRDefault="00872AD6" w:rsidP="00872A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</w:tcPr>
          <w:p w14:paraId="3DC46EA6" w14:textId="1D9BD054" w:rsidR="00872AD6" w:rsidRPr="00D74A64" w:rsidRDefault="00872AD6" w:rsidP="00872AD6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– studium przypadku, obserwacja </w:t>
            </w:r>
          </w:p>
        </w:tc>
        <w:tc>
          <w:tcPr>
            <w:tcW w:w="2072" w:type="dxa"/>
          </w:tcPr>
          <w:p w14:paraId="33D59A0A" w14:textId="1F2840A5" w:rsidR="00872AD6" w:rsidRPr="001B1845" w:rsidRDefault="00872AD6" w:rsidP="00872AD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Konwersatoria </w:t>
            </w:r>
          </w:p>
        </w:tc>
      </w:tr>
    </w:tbl>
    <w:p w14:paraId="265B5D6F" w14:textId="77777777" w:rsidR="00EA0DE9" w:rsidRDefault="00EA0DE9" w:rsidP="00EA0D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DE3635" w14:textId="214D9973" w:rsidR="00EA0DE9" w:rsidRPr="009C54AE" w:rsidRDefault="00EA0DE9" w:rsidP="00872A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A0DE9" w:rsidRPr="009C54AE" w14:paraId="69EAB71E" w14:textId="77777777" w:rsidTr="00AC04A8">
        <w:tc>
          <w:tcPr>
            <w:tcW w:w="9670" w:type="dxa"/>
          </w:tcPr>
          <w:p w14:paraId="2B91750F" w14:textId="4CB3F0BE" w:rsidR="00872AD6" w:rsidRDefault="00872AD6" w:rsidP="00872AD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Zaliczenie konwersatoriów: obecność, wykonanie zadań cząstkowych, opracowanie projektu – studium indywidualnego przypadku z wykorzystaniem narzędzi pomiaru dydaktycznego.  </w:t>
            </w:r>
          </w:p>
          <w:p w14:paraId="205AF246" w14:textId="7686C71C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0257CA">
              <w:rPr>
                <w:rFonts w:ascii="Corbel" w:hAnsi="Corbel"/>
                <w:u w:val="single"/>
              </w:rPr>
              <w:t>Kryteria oceny projektów</w:t>
            </w:r>
            <w:r w:rsidRPr="00872AD6">
              <w:rPr>
                <w:rFonts w:ascii="Corbel" w:hAnsi="Corbel"/>
              </w:rPr>
              <w:t>:</w:t>
            </w:r>
          </w:p>
          <w:p w14:paraId="5C0D1AE7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DCE07F3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413F507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CAC0234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DDD7DFA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62FFC31" w14:textId="2E2797D8" w:rsidR="00EA0DE9" w:rsidRPr="00872AD6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C7FF98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938A28" w14:textId="77777777" w:rsidR="00EA0DE9" w:rsidRPr="009C54AE" w:rsidRDefault="00EA0DE9" w:rsidP="00EA0DE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27CE5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4318"/>
      </w:tblGrid>
      <w:tr w:rsidR="00EA0DE9" w:rsidRPr="009C54AE" w14:paraId="2694203B" w14:textId="77777777" w:rsidTr="00AC04A8">
        <w:tc>
          <w:tcPr>
            <w:tcW w:w="4908" w:type="dxa"/>
            <w:vAlign w:val="center"/>
          </w:tcPr>
          <w:p w14:paraId="3122AC3A" w14:textId="77777777" w:rsidR="00EA0DE9" w:rsidRPr="009C54AE" w:rsidRDefault="00EA0DE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2" w:type="dxa"/>
            <w:vAlign w:val="center"/>
          </w:tcPr>
          <w:p w14:paraId="1A360CC2" w14:textId="77777777" w:rsidR="00EA0DE9" w:rsidRPr="009C54AE" w:rsidRDefault="00EA0DE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EA0DE9" w:rsidRPr="009C54AE" w14:paraId="71D950B3" w14:textId="77777777" w:rsidTr="00AC04A8">
        <w:tc>
          <w:tcPr>
            <w:tcW w:w="4908" w:type="dxa"/>
          </w:tcPr>
          <w:p w14:paraId="1BA5424A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 xml:space="preserve">Godziny </w:t>
            </w:r>
            <w:r w:rsidRPr="0245AF49">
              <w:rPr>
                <w:rFonts w:cs="Calibri"/>
                <w:color w:val="000000" w:themeColor="text1"/>
              </w:rPr>
              <w:t xml:space="preserve">z harmonogramu </w:t>
            </w:r>
            <w:r w:rsidRPr="0245AF49">
              <w:rPr>
                <w:rFonts w:ascii="Corbel" w:eastAsia="Corbel" w:hAnsi="Corbel" w:cs="Corbel"/>
                <w:color w:val="000000" w:themeColor="text1"/>
              </w:rPr>
              <w:t>studiów</w:t>
            </w:r>
          </w:p>
        </w:tc>
        <w:tc>
          <w:tcPr>
            <w:tcW w:w="4612" w:type="dxa"/>
          </w:tcPr>
          <w:p w14:paraId="2DECD5F8" w14:textId="747D46FB" w:rsidR="00EA0DE9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30</w:t>
            </w:r>
          </w:p>
        </w:tc>
      </w:tr>
      <w:tr w:rsidR="00EA0DE9" w:rsidRPr="009C54AE" w14:paraId="0A28B932" w14:textId="77777777" w:rsidTr="00AC04A8">
        <w:tc>
          <w:tcPr>
            <w:tcW w:w="4908" w:type="dxa"/>
          </w:tcPr>
          <w:p w14:paraId="38F9D96A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Inne z udziałem nauczyciela akademickiego:</w:t>
            </w:r>
          </w:p>
          <w:p w14:paraId="6416910C" w14:textId="3CDAE6E0" w:rsidR="00EA0DE9" w:rsidRDefault="00872AD6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(udział w egzaminie)</w:t>
            </w:r>
          </w:p>
        </w:tc>
        <w:tc>
          <w:tcPr>
            <w:tcW w:w="4612" w:type="dxa"/>
          </w:tcPr>
          <w:p w14:paraId="50C75585" w14:textId="6B4033F2" w:rsidR="00EA0DE9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0</w:t>
            </w:r>
          </w:p>
        </w:tc>
      </w:tr>
      <w:tr w:rsidR="00EA0DE9" w:rsidRPr="009C54AE" w14:paraId="47E5EB66" w14:textId="77777777" w:rsidTr="00AC04A8">
        <w:tc>
          <w:tcPr>
            <w:tcW w:w="4908" w:type="dxa"/>
          </w:tcPr>
          <w:p w14:paraId="005869E3" w14:textId="552270FE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Godziny niekontaktowe – praca własna studenta:</w:t>
            </w:r>
          </w:p>
          <w:p w14:paraId="7BCFDFC0" w14:textId="3BE4DCBB" w:rsidR="00872AD6" w:rsidRPr="00872AD6" w:rsidRDefault="00872AD6" w:rsidP="00872A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 xml:space="preserve">Przygotowanie do zajęć </w:t>
            </w:r>
          </w:p>
          <w:p w14:paraId="6B36AA76" w14:textId="3B926F98" w:rsidR="00872AD6" w:rsidRPr="00872AD6" w:rsidRDefault="00872AD6" w:rsidP="00872A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>Opracowanie narzędzi pomiaru dydaktycznego</w:t>
            </w:r>
          </w:p>
          <w:p w14:paraId="5AE2D4C6" w14:textId="1AA8B8C4" w:rsidR="00EA0DE9" w:rsidRPr="00872AD6" w:rsidRDefault="00872AD6" w:rsidP="00AC04A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>Opracowanie projektu – studium indywidualnego przypadku</w:t>
            </w:r>
          </w:p>
        </w:tc>
        <w:tc>
          <w:tcPr>
            <w:tcW w:w="4612" w:type="dxa"/>
          </w:tcPr>
          <w:p w14:paraId="7DC52E61" w14:textId="77777777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</w:p>
          <w:p w14:paraId="307D9550" w14:textId="77777777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</w:p>
          <w:p w14:paraId="6196C982" w14:textId="77777777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10</w:t>
            </w:r>
          </w:p>
          <w:p w14:paraId="06388E6E" w14:textId="77777777" w:rsidR="00EA0DE9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20</w:t>
            </w:r>
          </w:p>
          <w:p w14:paraId="41C7D6BE" w14:textId="77777777" w:rsidR="002C50CA" w:rsidRDefault="002C50CA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</w:p>
          <w:p w14:paraId="4B098952" w14:textId="58F172A4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40</w:t>
            </w:r>
          </w:p>
        </w:tc>
      </w:tr>
      <w:tr w:rsidR="00EA0DE9" w14:paraId="1E232640" w14:textId="77777777" w:rsidTr="00AC04A8">
        <w:trPr>
          <w:trHeight w:val="300"/>
        </w:trPr>
        <w:tc>
          <w:tcPr>
            <w:tcW w:w="4908" w:type="dxa"/>
          </w:tcPr>
          <w:p w14:paraId="5A849560" w14:textId="77777777" w:rsidR="00EA0DE9" w:rsidRDefault="00EA0DE9" w:rsidP="00AC04A8">
            <w:pPr>
              <w:spacing w:after="0"/>
            </w:pPr>
            <w:r w:rsidRPr="6C96843C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612" w:type="dxa"/>
          </w:tcPr>
          <w:p w14:paraId="2B635E3D" w14:textId="7D9E0551" w:rsidR="00EA0DE9" w:rsidRDefault="00872AD6" w:rsidP="00AC04A8">
            <w:pPr>
              <w:spacing w:after="0"/>
              <w:jc w:val="center"/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>100</w:t>
            </w:r>
          </w:p>
        </w:tc>
      </w:tr>
      <w:tr w:rsidR="00EA0DE9" w14:paraId="6FEE55AE" w14:textId="77777777" w:rsidTr="00AC04A8">
        <w:trPr>
          <w:trHeight w:val="300"/>
        </w:trPr>
        <w:tc>
          <w:tcPr>
            <w:tcW w:w="4908" w:type="dxa"/>
          </w:tcPr>
          <w:p w14:paraId="457F21CB" w14:textId="77777777" w:rsidR="00EA0DE9" w:rsidRDefault="00EA0DE9" w:rsidP="00AC04A8">
            <w:pPr>
              <w:spacing w:after="0"/>
            </w:pPr>
            <w:r w:rsidRPr="6C96843C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12" w:type="dxa"/>
          </w:tcPr>
          <w:p w14:paraId="39403998" w14:textId="77777777" w:rsidR="00EA0DE9" w:rsidRDefault="00EA0DE9" w:rsidP="00AC04A8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6C96843C">
              <w:rPr>
                <w:rFonts w:ascii="Corbel" w:eastAsia="Corbel" w:hAnsi="Corbel" w:cs="Corbel"/>
              </w:rPr>
              <w:t>4</w:t>
            </w:r>
          </w:p>
        </w:tc>
      </w:tr>
    </w:tbl>
    <w:p w14:paraId="2559EFC5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</w:t>
      </w:r>
      <w:r>
        <w:rPr>
          <w:rFonts w:ascii="Corbel" w:hAnsi="Corbel"/>
          <w:b w:val="0"/>
          <w:i/>
          <w:smallCaps w:val="0"/>
          <w:szCs w:val="24"/>
        </w:rPr>
        <w:t>55</w:t>
      </w:r>
      <w:r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06502047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2F0C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50ACEFD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A0DE9" w:rsidRPr="009C54AE" w14:paraId="54A3BFED" w14:textId="77777777" w:rsidTr="00AC04A8">
        <w:trPr>
          <w:trHeight w:val="397"/>
        </w:trPr>
        <w:tc>
          <w:tcPr>
            <w:tcW w:w="3544" w:type="dxa"/>
          </w:tcPr>
          <w:p w14:paraId="6AB3A68F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09B650" w14:textId="442B2A6D" w:rsidR="00EA0DE9" w:rsidRPr="009C54AE" w:rsidRDefault="00D226D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w:rsidR="00EA0DE9" w:rsidRPr="009C54AE" w14:paraId="2758FCC2" w14:textId="77777777" w:rsidTr="00AC04A8">
        <w:trPr>
          <w:trHeight w:val="397"/>
        </w:trPr>
        <w:tc>
          <w:tcPr>
            <w:tcW w:w="3544" w:type="dxa"/>
          </w:tcPr>
          <w:p w14:paraId="2906CF06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40F08D" w14:textId="0116A434" w:rsidR="00EA0DE9" w:rsidRPr="009C54AE" w:rsidRDefault="00D226D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BE56669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968C02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0C85F59B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A0DE9" w:rsidRPr="009C54AE" w14:paraId="0788D658" w14:textId="77777777" w:rsidTr="00AC04A8">
        <w:trPr>
          <w:trHeight w:val="397"/>
        </w:trPr>
        <w:tc>
          <w:tcPr>
            <w:tcW w:w="7513" w:type="dxa"/>
          </w:tcPr>
          <w:p w14:paraId="0A2BFCB9" w14:textId="77777777" w:rsidR="00EA0D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26C4EB" w14:textId="2E9B804E" w:rsidR="009B4B33" w:rsidRDefault="009B4B33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Niemierko B., Diagnostyka edukacyjna, Warszawa 2021.</w:t>
            </w:r>
          </w:p>
          <w:p w14:paraId="259B83EA" w14:textId="5AEF38CA" w:rsidR="000803CB" w:rsidRPr="009B4B33" w:rsidRDefault="009B4B33" w:rsidP="000803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B4B33">
              <w:rPr>
                <w:rFonts w:ascii="Corbel" w:hAnsi="Corbel"/>
                <w:b w:val="0"/>
                <w:smallCaps w:val="0"/>
              </w:rPr>
              <w:t>Chojak M., Nauczycielska diagnoza pedagogiczna w przedszko</w:t>
            </w:r>
            <w:r w:rsidR="000803CB">
              <w:rPr>
                <w:rFonts w:ascii="Corbel" w:hAnsi="Corbel"/>
                <w:b w:val="0"/>
                <w:smallCaps w:val="0"/>
              </w:rPr>
              <w:t>lu</w:t>
            </w:r>
            <w:r w:rsidRPr="009B4B33">
              <w:rPr>
                <w:rFonts w:ascii="Corbel" w:hAnsi="Corbel"/>
                <w:b w:val="0"/>
                <w:smallCaps w:val="0"/>
              </w:rPr>
              <w:t xml:space="preserve"> i w szkole, </w:t>
            </w:r>
            <w:r w:rsidR="000803CB">
              <w:rPr>
                <w:rFonts w:ascii="Corbel" w:hAnsi="Corbel"/>
                <w:b w:val="0"/>
                <w:smallCaps w:val="0"/>
              </w:rPr>
              <w:t>W</w:t>
            </w:r>
            <w:r w:rsidR="000803CB" w:rsidRPr="009B4B33">
              <w:rPr>
                <w:rFonts w:ascii="Corbel" w:hAnsi="Corbel"/>
                <w:b w:val="0"/>
                <w:smallCaps w:val="0"/>
              </w:rPr>
              <w:t>arszawa 2020</w:t>
            </w:r>
            <w:r w:rsidR="000803CB">
              <w:rPr>
                <w:rFonts w:ascii="Corbel" w:hAnsi="Corbel"/>
                <w:b w:val="0"/>
                <w:smallCaps w:val="0"/>
              </w:rPr>
              <w:t>.</w:t>
            </w:r>
          </w:p>
          <w:p w14:paraId="31FAA91B" w14:textId="0E4062E6" w:rsidR="009B4B33" w:rsidRDefault="000803CB" w:rsidP="009B4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Tomczak </w:t>
            </w:r>
            <w:r w:rsidR="009B4B3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J., Ziętara R., </w:t>
            </w:r>
            <w:r w:rsidR="009B4B33" w:rsidRPr="009B4B33">
              <w:rPr>
                <w:rFonts w:ascii="Corbel" w:hAnsi="Corbel"/>
                <w:b w:val="0"/>
                <w:bCs/>
                <w:smallCaps w:val="0"/>
                <w:szCs w:val="24"/>
              </w:rPr>
              <w:t>Kwestionariusz diagnozy i narzędzia badawcze w terapii pedagogicznej</w:t>
            </w:r>
            <w:r w:rsidR="009B4B33">
              <w:rPr>
                <w:rFonts w:ascii="Corbel" w:hAnsi="Corbel"/>
                <w:b w:val="0"/>
                <w:bCs/>
                <w:smallCaps w:val="0"/>
                <w:szCs w:val="24"/>
              </w:rPr>
              <w:t>, Kraków 2022.</w:t>
            </w:r>
          </w:p>
          <w:p w14:paraId="548B0EA3" w14:textId="4C4085E5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Knopik T., Oszwa U., Domagała-Zyśk E., Diagnoza funkcjonalna jako standard pomocy psychologiczno-pedagogicznej – od założeń teoretycznych do praktyki diagnostyczno-terapeutycznej. Kwartalnik Pedagogiczny 2019, nr 2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5BD5D5A" w14:textId="359D456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Knopik T., Oszwa U., Domagała-Zyśk E., Diagnoza funkcjonalna rozwoju społeczno-emocjonalnego uczniów  w wieku 9-13 lat. Lublin 2017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CB3333D" w14:textId="5280771C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Diagnoza przedszkolna i wspomaganie dzieci w osiąganiu gotowości do nauki w szkole. ORE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1C19A95" w14:textId="121C360E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 xml:space="preserve">Ciechomska M., Ciechomski M., Potrzeby psychiczne dziecka w wieku przedszkolnym i wczesnoszkolnym. [W:] Dzieci z trudnościami </w:t>
            </w: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lastRenderedPageBreak/>
              <w:t>adaptacyjnymi w młodszym wieku, pod red. E. Śmiechowskiej-Petrovskyj. Warszawa 2016</w:t>
            </w:r>
            <w:r w:rsidR="009B4B33"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.</w:t>
            </w:r>
          </w:p>
          <w:p w14:paraId="7B53FD7F" w14:textId="7678D75F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 xml:space="preserve">Deptuła M., </w:t>
            </w:r>
            <w:proofErr w:type="spellStart"/>
            <w:r w:rsidRPr="3C148807">
              <w:rPr>
                <w:rStyle w:val="normaltextrun"/>
                <w:rFonts w:ascii="Corbel" w:eastAsia="Calibri" w:hAnsi="Corbel"/>
              </w:rPr>
              <w:t>Misiuk</w:t>
            </w:r>
            <w:proofErr w:type="spellEnd"/>
            <w:r w:rsidRPr="3C148807">
              <w:rPr>
                <w:rStyle w:val="normaltextrun"/>
                <w:rFonts w:ascii="Corbel" w:eastAsia="Calibri" w:hAnsi="Corbel"/>
              </w:rPr>
              <w:t xml:space="preserve"> A., Diagnozowanie kompetencji społecznych dzieci              w wieku przedszkolnym i młodszym szkolnym. Warszawa 2016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6030FA42" w14:textId="2240886F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Frydrychowicz A. i in., Skala Gotowości Szkolnej. Podręcznik. Warszawa 2006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E316FA7" w14:textId="55CE163B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Koźniewska E., Matuszewski A. i in., Skala Gotowości Edukacyjnej  pięciolatków (SGE-5) Obserwacyjna metoda dla nauczycieli. ORE. Warszawa 2010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1FD8FF7" w14:textId="48DC8FEB" w:rsidR="009B4B33" w:rsidRPr="00953786" w:rsidRDefault="009B4B33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009B4B33">
              <w:rPr>
                <w:rStyle w:val="normaltextrun"/>
                <w:rFonts w:ascii="Corbel" w:eastAsia="Calibri" w:hAnsi="Corbel"/>
              </w:rPr>
              <w:t>Szatan T., Pomiar dydaktyczny, Warszawa 2000.</w:t>
            </w:r>
            <w:r>
              <w:rPr>
                <w:rStyle w:val="eop"/>
                <w:b/>
                <w:bCs/>
                <w:smallCaps/>
              </w:rPr>
              <w:t xml:space="preserve"> </w:t>
            </w:r>
          </w:p>
        </w:tc>
      </w:tr>
      <w:tr w:rsidR="00EA0DE9" w:rsidRPr="009C54AE" w14:paraId="22F8CC3F" w14:textId="77777777" w:rsidTr="00AC04A8">
        <w:trPr>
          <w:trHeight w:val="397"/>
        </w:trPr>
        <w:tc>
          <w:tcPr>
            <w:tcW w:w="7513" w:type="dxa"/>
          </w:tcPr>
          <w:p w14:paraId="279398C1" w14:textId="77777777" w:rsidR="00EA0D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457F316" w14:textId="4358AA04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Górniewicz E., Diagnozowanie trudności w czytaniu i pisaniu. Toruń 2017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1D157E11" w14:textId="0BE6EDB2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Polaszek W., Diagnoza i wspomaganie w rozwoju dzieci uzdolnionych. Warszawa 2014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5C921B4E" w14:textId="3FBA82C8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Gaweł E., Diagnoza trudności matematycznych w PPP. Kraków 2020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6C2E63F6" w14:textId="0B1F2DAF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Cieszyńska J., Korendo M., Wczesna interwencja terapeutyczna. Wspomaganie rozwoju dziecka. Od noworodka do 6.roku życia. Kraków 2007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4ABDD265" w14:textId="20177661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Matejczaj J., Rozwój dziecka. Wiek przedszkolny (2/3-5/6 lat). Niezbędnik Dobrego Nauczyciela T.2., pod. red. A. Brzezińskiej (on</w:t>
            </w:r>
            <w:r w:rsidR="009B4B33">
              <w:rPr>
                <w:rStyle w:val="normaltextrun"/>
                <w:rFonts w:ascii="Corbel" w:eastAsia="Calibri" w:hAnsi="Corbel"/>
              </w:rPr>
              <w:t>-</w:t>
            </w:r>
            <w:r>
              <w:rPr>
                <w:rStyle w:val="normaltextrun"/>
                <w:rFonts w:ascii="Corbel" w:eastAsia="Calibri" w:hAnsi="Corbel"/>
              </w:rPr>
              <w:t>line)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6F3D5A9C" w14:textId="5D88DE01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Tanajewska A., Naprawa R., Kołodziejska D., Diagnoza rozwoju dziecka przedszkolnego przed rozpoczęciem nauki w szkole. Gdańsk 2014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1FC9FE6C" w14:textId="765FF0D8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Jarosz E., Wysocka E., Diagnoza psychopedagogiczna, podstawowe problemy i rozwiązania. Warszawa 2006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23323081" w14:textId="77777777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>Skałbania B., Diagnostyka pedagogiczna: wybrane obszary badawcze                 i rozwiązania praktyczne. Warszawa 2011.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3AA9E667" w14:textId="59A77B30" w:rsidR="00EA0DE9" w:rsidRPr="00953CBF" w:rsidRDefault="00EA0DE9" w:rsidP="009B4B33">
            <w:pPr>
              <w:pStyle w:val="Tekstpodstawowy"/>
              <w:spacing w:after="0" w:line="240" w:lineRule="auto"/>
              <w:jc w:val="both"/>
              <w:rPr>
                <w:rFonts w:ascii="Corbel" w:hAnsi="Corbel"/>
              </w:rPr>
            </w:pPr>
            <w:r w:rsidRPr="00953CBF">
              <w:rPr>
                <w:rFonts w:ascii="Corbel" w:hAnsi="Corbel"/>
              </w:rPr>
              <w:t xml:space="preserve">Christopher C. J., </w:t>
            </w:r>
            <w:r w:rsidRPr="009B4B33">
              <w:rPr>
                <w:rFonts w:ascii="Corbel" w:hAnsi="Corbel"/>
              </w:rPr>
              <w:t>Nauczyciel – rodzic. Skuteczne porozumiewanie się</w:t>
            </w:r>
            <w:r w:rsidRPr="00953CBF">
              <w:rPr>
                <w:rFonts w:ascii="Corbel" w:hAnsi="Corbel"/>
              </w:rPr>
              <w:t xml:space="preserve">, Gdańsk 2004. </w:t>
            </w:r>
          </w:p>
        </w:tc>
      </w:tr>
    </w:tbl>
    <w:p w14:paraId="3DC043A9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F07BC5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A6A468" w14:textId="4E6ED30B" w:rsidR="00EA0DE9" w:rsidRPr="00EA0DE9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EA0DE9" w:rsidRPr="00EA0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5B83" w14:textId="77777777" w:rsidR="00B806C0" w:rsidRDefault="00B806C0" w:rsidP="00EA0DE9">
      <w:pPr>
        <w:spacing w:after="0" w:line="240" w:lineRule="auto"/>
      </w:pPr>
      <w:r>
        <w:separator/>
      </w:r>
    </w:p>
  </w:endnote>
  <w:endnote w:type="continuationSeparator" w:id="0">
    <w:p w14:paraId="3302F545" w14:textId="77777777" w:rsidR="00B806C0" w:rsidRDefault="00B806C0" w:rsidP="00EA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9401" w14:textId="77777777" w:rsidR="00B806C0" w:rsidRDefault="00B806C0" w:rsidP="00EA0DE9">
      <w:pPr>
        <w:spacing w:after="0" w:line="240" w:lineRule="auto"/>
      </w:pPr>
      <w:r>
        <w:separator/>
      </w:r>
    </w:p>
  </w:footnote>
  <w:footnote w:type="continuationSeparator" w:id="0">
    <w:p w14:paraId="1772C83B" w14:textId="77777777" w:rsidR="00B806C0" w:rsidRDefault="00B806C0" w:rsidP="00EA0DE9">
      <w:pPr>
        <w:spacing w:after="0" w:line="240" w:lineRule="auto"/>
      </w:pPr>
      <w:r>
        <w:continuationSeparator/>
      </w:r>
    </w:p>
  </w:footnote>
  <w:footnote w:id="1">
    <w:p w14:paraId="36FBEE57" w14:textId="77777777" w:rsidR="00EA0DE9" w:rsidRDefault="00EA0DE9" w:rsidP="00EA0D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4207"/>
    <w:multiLevelType w:val="hybridMultilevel"/>
    <w:tmpl w:val="94DEA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2384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A65DC"/>
    <w:multiLevelType w:val="hybridMultilevel"/>
    <w:tmpl w:val="26B43496"/>
    <w:lvl w:ilvl="0" w:tplc="182CB0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8B489C"/>
    <w:multiLevelType w:val="hybridMultilevel"/>
    <w:tmpl w:val="BB9E23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491EAA"/>
    <w:multiLevelType w:val="hybridMultilevel"/>
    <w:tmpl w:val="102A6ADA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68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172855">
    <w:abstractNumId w:val="1"/>
  </w:num>
  <w:num w:numId="2" w16cid:durableId="52240479">
    <w:abstractNumId w:val="0"/>
  </w:num>
  <w:num w:numId="3" w16cid:durableId="1566407193">
    <w:abstractNumId w:val="3"/>
  </w:num>
  <w:num w:numId="4" w16cid:durableId="136844846">
    <w:abstractNumId w:val="2"/>
  </w:num>
  <w:num w:numId="5" w16cid:durableId="2097827478">
    <w:abstractNumId w:val="5"/>
  </w:num>
  <w:num w:numId="6" w16cid:durableId="179272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E9"/>
    <w:rsid w:val="00000BFA"/>
    <w:rsid w:val="000257CA"/>
    <w:rsid w:val="00061918"/>
    <w:rsid w:val="000803CB"/>
    <w:rsid w:val="000C4848"/>
    <w:rsid w:val="002C50CA"/>
    <w:rsid w:val="00346D08"/>
    <w:rsid w:val="00407116"/>
    <w:rsid w:val="00451F36"/>
    <w:rsid w:val="004C733C"/>
    <w:rsid w:val="004F63F3"/>
    <w:rsid w:val="0069513D"/>
    <w:rsid w:val="00872AD6"/>
    <w:rsid w:val="008E19F8"/>
    <w:rsid w:val="00927CB8"/>
    <w:rsid w:val="009B4B33"/>
    <w:rsid w:val="00A24F8C"/>
    <w:rsid w:val="00A51E7E"/>
    <w:rsid w:val="00B806C0"/>
    <w:rsid w:val="00B956E8"/>
    <w:rsid w:val="00C44BD0"/>
    <w:rsid w:val="00C94A1A"/>
    <w:rsid w:val="00CC46B2"/>
    <w:rsid w:val="00D226D2"/>
    <w:rsid w:val="00EA0DE9"/>
    <w:rsid w:val="00FD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F172"/>
  <w15:chartTrackingRefBased/>
  <w15:docId w15:val="{0DE4B4C7-483C-4A17-839C-6E326DF1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DE9"/>
  </w:style>
  <w:style w:type="paragraph" w:styleId="Nagwek1">
    <w:name w:val="heading 1"/>
    <w:basedOn w:val="Normalny"/>
    <w:next w:val="Normalny"/>
    <w:link w:val="Nagwek1Znak"/>
    <w:uiPriority w:val="9"/>
    <w:qFormat/>
    <w:rsid w:val="00EA0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D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D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D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D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D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D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D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D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D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D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DE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0DE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0DE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A0DE9"/>
    <w:rPr>
      <w:vertAlign w:val="superscript"/>
    </w:rPr>
  </w:style>
  <w:style w:type="paragraph" w:customStyle="1" w:styleId="Punktygwne">
    <w:name w:val="Punkty główne"/>
    <w:basedOn w:val="Normalny"/>
    <w:qFormat/>
    <w:rsid w:val="00EA0DE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A0DE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A0DE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A0DE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A0DE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A0DE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A0DE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EA0D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0DE9"/>
  </w:style>
  <w:style w:type="character" w:customStyle="1" w:styleId="normaltextrun">
    <w:name w:val="normaltextrun"/>
    <w:basedOn w:val="Domylnaczcionkaakapitu"/>
    <w:rsid w:val="00EA0DE9"/>
  </w:style>
  <w:style w:type="paragraph" w:customStyle="1" w:styleId="paragraph">
    <w:name w:val="paragraph"/>
    <w:basedOn w:val="Normalny"/>
    <w:rsid w:val="00EA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eop">
    <w:name w:val="eop"/>
    <w:basedOn w:val="Domylnaczcionkaakapitu"/>
    <w:rsid w:val="00EA0DE9"/>
  </w:style>
  <w:style w:type="character" w:styleId="Hipercze">
    <w:name w:val="Hyperlink"/>
    <w:basedOn w:val="Domylnaczcionkaakapitu"/>
    <w:uiPriority w:val="99"/>
    <w:unhideWhenUsed/>
    <w:rsid w:val="009B4B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4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F79F98-7EF0-4779-8C54-AEEE47759C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57FFDE-CDD2-4D9E-8F54-B30EB3D4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CDF976-E4CD-4190-B2F5-9A9CFFD0D9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14</cp:revision>
  <dcterms:created xsi:type="dcterms:W3CDTF">2026-02-20T14:51:00Z</dcterms:created>
  <dcterms:modified xsi:type="dcterms:W3CDTF">2026-03-02T06:54:00Z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